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E9" w:rsidRDefault="005A64E9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5A64E9" w:rsidRDefault="005A64E9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543DDB" w:rsidRPr="003D4C15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 w:rsidRPr="003D4C15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Доклад </w:t>
      </w:r>
    </w:p>
    <w:p w:rsidR="005A64E9" w:rsidRDefault="00543DDB" w:rsidP="00543DDB">
      <w:pPr>
        <w:shd w:val="clear" w:color="auto" w:fill="FFFFFF"/>
        <w:spacing w:after="77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на тему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</w:t>
      </w:r>
    </w:p>
    <w:p w:rsidR="00543DDB" w:rsidRDefault="00543DDB" w:rsidP="00543DDB">
      <w:pPr>
        <w:shd w:val="clear" w:color="auto" w:fill="FFFFFF"/>
        <w:spacing w:after="7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</w:pPr>
      <w:r w:rsidRPr="00543DD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bookmarkStart w:id="0" w:name="_GoBack"/>
      <w:r w:rsidR="005A64E9">
        <w:fldChar w:fldCharType="begin"/>
      </w:r>
      <w:r w:rsidR="005A64E9">
        <w:instrText xml:space="preserve"> HYPERLINK "http://rosinka-shim.ru/ru/vospitateli/33-shokurova/344-igrovaya-deyatelnost-detej-na-etape-perekhoda-ot-rannego-k-doshkolnomu-detstvu" </w:instrText>
      </w:r>
      <w:r w:rsidR="005A64E9">
        <w:fldChar w:fldCharType="separate"/>
      </w:r>
      <w:r w:rsidRPr="00543DD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Игровая деятельность детей на этапе перехода </w:t>
      </w:r>
      <w:proofErr w:type="gramStart"/>
      <w:r w:rsidRPr="00543DD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</w:t>
      </w:r>
      <w:proofErr w:type="gramEnd"/>
      <w:r w:rsidRPr="00543DD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раннего к дошкольному детству</w:t>
      </w:r>
      <w:r w:rsidR="005A64E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fldChar w:fldCharType="end"/>
      </w:r>
      <w:bookmarkEnd w:id="0"/>
      <w:r w:rsidRPr="00543DDB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»</w:t>
      </w: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        </w:t>
      </w: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 </w:t>
      </w: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 xml:space="preserve">                                                           Воспитатель:</w:t>
      </w: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br/>
        <w:t xml:space="preserve">                                                           Дронина О.В.</w:t>
      </w: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г. Липецк</w:t>
      </w: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43DDB" w:rsidRDefault="00543DDB" w:rsidP="00543DD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D150B" w:rsidRPr="00543DDB" w:rsidRDefault="00543DDB" w:rsidP="00543DDB">
      <w:pPr>
        <w:shd w:val="clear" w:color="auto" w:fill="FFFFFF"/>
        <w:spacing w:before="184" w:after="184" w:line="360" w:lineRule="auto"/>
        <w:contextualSpacing/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C2C"/>
          <w:sz w:val="32"/>
          <w:szCs w:val="32"/>
          <w:lang w:eastAsia="ru-RU"/>
        </w:rPr>
        <w:t xml:space="preserve">   </w:t>
      </w:r>
      <w:r w:rsidR="007D150B" w:rsidRPr="00543DDB">
        <w:rPr>
          <w:rFonts w:ascii="Times New Roman" w:eastAsia="Times New Roman" w:hAnsi="Times New Roman" w:cs="Times New Roman"/>
          <w:b/>
          <w:bCs/>
          <w:color w:val="252C2C"/>
          <w:sz w:val="32"/>
          <w:szCs w:val="32"/>
          <w:lang w:eastAsia="ru-RU"/>
        </w:rPr>
        <w:t>Тема:</w:t>
      </w:r>
      <w:r w:rsidR="007D150B"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 xml:space="preserve"> Игровая деятельность детей на этапе перехода </w:t>
      </w:r>
      <w:proofErr w:type="gramStart"/>
      <w:r w:rsidR="007D150B"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>от</w:t>
      </w:r>
      <w:proofErr w:type="gramEnd"/>
      <w:r w:rsidR="007D150B"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 xml:space="preserve"> раннего к дошкольному детству.</w:t>
      </w:r>
    </w:p>
    <w:p w:rsidR="007D150B" w:rsidRPr="00543DDB" w:rsidRDefault="00543DDB" w:rsidP="00543DDB">
      <w:pPr>
        <w:shd w:val="clear" w:color="auto" w:fill="FFFFFF"/>
        <w:spacing w:before="184" w:after="184" w:line="360" w:lineRule="auto"/>
        <w:contextualSpacing/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C2C"/>
          <w:sz w:val="32"/>
          <w:szCs w:val="32"/>
          <w:lang w:eastAsia="ru-RU"/>
        </w:rPr>
        <w:lastRenderedPageBreak/>
        <w:t xml:space="preserve">   </w:t>
      </w:r>
      <w:r w:rsidR="007D150B" w:rsidRPr="00543DDB">
        <w:rPr>
          <w:rFonts w:ascii="Times New Roman" w:eastAsia="Times New Roman" w:hAnsi="Times New Roman" w:cs="Times New Roman"/>
          <w:b/>
          <w:bCs/>
          <w:color w:val="252C2C"/>
          <w:sz w:val="32"/>
          <w:szCs w:val="32"/>
          <w:lang w:eastAsia="ru-RU"/>
        </w:rPr>
        <w:t>Цель:</w:t>
      </w:r>
      <w:r w:rsidR="007D150B"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> расширить знания о стадиях развития игровой деятельности детей.</w:t>
      </w:r>
    </w:p>
    <w:p w:rsidR="007D150B" w:rsidRPr="00543DDB" w:rsidRDefault="00543DDB" w:rsidP="00543DDB">
      <w:pPr>
        <w:shd w:val="clear" w:color="auto" w:fill="FFFFFF"/>
        <w:spacing w:before="184" w:after="184" w:line="360" w:lineRule="auto"/>
        <w:contextualSpacing/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C2C"/>
          <w:sz w:val="32"/>
          <w:szCs w:val="32"/>
          <w:lang w:eastAsia="ru-RU"/>
        </w:rPr>
        <w:t xml:space="preserve">   </w:t>
      </w:r>
      <w:r w:rsidR="007D150B" w:rsidRPr="00543DDB">
        <w:rPr>
          <w:rFonts w:ascii="Times New Roman" w:eastAsia="Times New Roman" w:hAnsi="Times New Roman" w:cs="Times New Roman"/>
          <w:b/>
          <w:bCs/>
          <w:color w:val="252C2C"/>
          <w:sz w:val="32"/>
          <w:szCs w:val="32"/>
          <w:lang w:eastAsia="ru-RU"/>
        </w:rPr>
        <w:t>Актуальность темы:</w:t>
      </w:r>
      <w:r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 xml:space="preserve"> о</w:t>
      </w:r>
      <w:r w:rsidR="007D150B"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>знакомление с предметным миром, со свойствами и качествами предметов, овладение способами действий с ними, способность целенаправленно действовать с предметами в соответствии с их назначением - основная функция игровой деятельности ребёнка. Отражение своих знаний о социальном мире, о людях - взрослых и детях, об их взаимоотношениях, способах поведения в различных ситуациях - типично для игры дошкольников.</w:t>
      </w:r>
    </w:p>
    <w:p w:rsidR="007D150B" w:rsidRPr="00543DDB" w:rsidRDefault="007D150B" w:rsidP="00543DDB">
      <w:pPr>
        <w:shd w:val="clear" w:color="auto" w:fill="FFFFFF"/>
        <w:spacing w:before="184" w:after="184" w:line="360" w:lineRule="auto"/>
        <w:contextualSpacing/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</w:pPr>
      <w:r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>     Сюжетно-ролевые игры - бесконечно разнообразные по сюжету, характеру ролевых взаимоотношений и степени обобщённости отображаемых событий - наиболее значимы для социального развития ребёнка, понимания им жизни общества и своего места в нём. Но сюжетно-ролевые игры не могут возникнуть спонтанно, ни на чём не основываясь. Определённо существует преемственность стадий развития игровой деятельности ребёнка, постепенное совершенствование способов игрового отображения действительности.</w:t>
      </w:r>
    </w:p>
    <w:p w:rsidR="007D150B" w:rsidRPr="00543DDB" w:rsidRDefault="007D150B" w:rsidP="00543DDB">
      <w:pPr>
        <w:shd w:val="clear" w:color="auto" w:fill="FFFFFF"/>
        <w:spacing w:before="184" w:after="184" w:line="360" w:lineRule="auto"/>
        <w:contextualSpacing/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</w:pPr>
      <w:r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>     Данные педагогических исследований подчёркивают необходимость специального педагогического воздействия для обеспечения правильного и своевременного развития игры. При этом выбор методов педагогического влияния на формирование игровой деятельности должен учитывать возрастные особенности детей, их  физическое, психическое развитие, способности, умения, индивидуальные качества.</w:t>
      </w:r>
    </w:p>
    <w:p w:rsidR="007D150B" w:rsidRPr="00543DDB" w:rsidRDefault="007D150B" w:rsidP="00543DDB">
      <w:pPr>
        <w:shd w:val="clear" w:color="auto" w:fill="FFFFFF"/>
        <w:spacing w:before="184" w:after="184" w:line="360" w:lineRule="auto"/>
        <w:contextualSpacing/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</w:pPr>
      <w:r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lastRenderedPageBreak/>
        <w:t xml:space="preserve">     В настоящее время замечается некоторое снижение уровня сюжетно-ролевой игры дошкольников. Игра дошкольников всё чаще по различным причинам не достигает высокого уровня развития - сюжетно-ролевой игры, и всё реже отображает те или иные социальные отношения между людьми. Развитие игровой деятельности нередко задерживается на стадии сюжетно-отобразительной игры, свойственной концу раннего возраста. Игровая деятельность при этом остаётся </w:t>
      </w:r>
      <w:proofErr w:type="gramStart"/>
      <w:r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>в достаточной мере</w:t>
      </w:r>
      <w:proofErr w:type="gramEnd"/>
      <w:r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 xml:space="preserve"> предметной, лишь количественно отличаясь от игры детей третьего года жизни, и представляет собой часто просто "возню" с игрушками и предметами оборудования. Такая деятельность порою лишь формально подчинена какому-то социальному сюжету, а на первый план для ребёнка выступают действия с предметами.</w:t>
      </w:r>
    </w:p>
    <w:p w:rsidR="007D150B" w:rsidRPr="00543DDB" w:rsidRDefault="007D150B" w:rsidP="00543DDB">
      <w:pPr>
        <w:shd w:val="clear" w:color="auto" w:fill="FFFFFF"/>
        <w:spacing w:before="184" w:after="184" w:line="360" w:lineRule="auto"/>
        <w:contextualSpacing/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</w:pPr>
      <w:r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 xml:space="preserve">     Но если предметно-практическая деятельность остаётся превалирующей, то отображение социальных отношений в игре задерживается. Ребёнок начинает "застревать" на предметно-практической деятельности, и она начинает тормозить зарождающуюся сюжетно-ролевую игру. В этом случае малыш (конец третьего - начало четвёртого года жизни), имеющий достаточный социальный опыт, умеющий общаться и вполне овладевший необходимыми навыками предметных действий, тем не </w:t>
      </w:r>
      <w:proofErr w:type="gramStart"/>
      <w:r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>менее</w:t>
      </w:r>
      <w:proofErr w:type="gramEnd"/>
      <w:r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 xml:space="preserve"> не переходит к игре с социальным содержанием. Он продолжает по-прежнему играть в игрушки, лишь перебирая их или подражая показанным взрослым игровым действиям. Игра обедняется, она непродолжительна, неинтересна. Сюжет, если присутствует, - однообразен, стабилен. Ребёнок не умеет </w:t>
      </w:r>
      <w:r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lastRenderedPageBreak/>
        <w:t>самостоятельно видоизменять игровые действия: переносить их из одной ситуации в другую. Набор используемых предметов и игрушек тоже неизменен - обычно малыши предпочитают те, которые использует при показе взрослый. Введение предметов-заместителей затруднено и редко происходит по собственной инициативе.</w:t>
      </w:r>
    </w:p>
    <w:p w:rsidR="007D150B" w:rsidRPr="00543DDB" w:rsidRDefault="007D150B" w:rsidP="00543DDB">
      <w:pPr>
        <w:shd w:val="clear" w:color="auto" w:fill="FFFFFF"/>
        <w:spacing w:before="184" w:after="184" w:line="360" w:lineRule="auto"/>
        <w:contextualSpacing/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</w:pPr>
      <w:r w:rsidRPr="00543DDB">
        <w:rPr>
          <w:rFonts w:ascii="Times New Roman" w:eastAsia="Times New Roman" w:hAnsi="Times New Roman" w:cs="Times New Roman"/>
          <w:color w:val="252C2C"/>
          <w:sz w:val="32"/>
          <w:szCs w:val="32"/>
          <w:lang w:eastAsia="ru-RU"/>
        </w:rPr>
        <w:t>     Обобщая вышесказанное, следует сделать вывод: ребёнку нужно помочь перейти к сюжетно-ролевой игре. В период смены ведущей деятельности педагог должен прийти ребёнку на помощь. Психолого-педагогическое внимательное воздействие облегчит малышу становление и развитие игры с социальным содержанием, а значит и дальнейшее познание социального мира и способов поведения в нём.</w:t>
      </w:r>
    </w:p>
    <w:p w:rsidR="00301E9E" w:rsidRPr="00543DDB" w:rsidRDefault="00301E9E" w:rsidP="00543DDB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301E9E" w:rsidRPr="00543DDB" w:rsidSect="0030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B"/>
    <w:rsid w:val="000C0966"/>
    <w:rsid w:val="00241B6C"/>
    <w:rsid w:val="00301E9E"/>
    <w:rsid w:val="00427DB9"/>
    <w:rsid w:val="00543DDB"/>
    <w:rsid w:val="005A64E9"/>
    <w:rsid w:val="006558D8"/>
    <w:rsid w:val="007D150B"/>
    <w:rsid w:val="00831B35"/>
    <w:rsid w:val="009908E2"/>
    <w:rsid w:val="00AB63A2"/>
    <w:rsid w:val="00B90E3D"/>
    <w:rsid w:val="00BC27D8"/>
    <w:rsid w:val="00DC5B31"/>
    <w:rsid w:val="00F86B93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6"/>
  </w:style>
  <w:style w:type="paragraph" w:styleId="2">
    <w:name w:val="heading 2"/>
    <w:basedOn w:val="a"/>
    <w:link w:val="20"/>
    <w:uiPriority w:val="9"/>
    <w:qFormat/>
    <w:rsid w:val="007D1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7D150B"/>
  </w:style>
  <w:style w:type="character" w:styleId="a3">
    <w:name w:val="Hyperlink"/>
    <w:basedOn w:val="a0"/>
    <w:uiPriority w:val="99"/>
    <w:semiHidden/>
    <w:unhideWhenUsed/>
    <w:rsid w:val="007D150B"/>
    <w:rPr>
      <w:color w:val="0000FF"/>
      <w:u w:val="single"/>
    </w:rPr>
  </w:style>
  <w:style w:type="character" w:customStyle="1" w:styleId="dd-postdateicon">
    <w:name w:val="dd-postdateicon"/>
    <w:basedOn w:val="a0"/>
    <w:rsid w:val="007D150B"/>
  </w:style>
  <w:style w:type="character" w:customStyle="1" w:styleId="apple-converted-space">
    <w:name w:val="apple-converted-space"/>
    <w:basedOn w:val="a0"/>
    <w:rsid w:val="007D150B"/>
  </w:style>
  <w:style w:type="character" w:customStyle="1" w:styleId="dd-postauthoricon">
    <w:name w:val="dd-postauthoricon"/>
    <w:basedOn w:val="a0"/>
    <w:rsid w:val="007D150B"/>
  </w:style>
  <w:style w:type="paragraph" w:styleId="a4">
    <w:name w:val="Normal (Web)"/>
    <w:basedOn w:val="a"/>
    <w:uiPriority w:val="99"/>
    <w:semiHidden/>
    <w:unhideWhenUsed/>
    <w:rsid w:val="007D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1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5580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single" w:sz="6" w:space="1" w:color="BCDC84"/>
            <w:right w:val="none" w:sz="0" w:space="0" w:color="auto"/>
          </w:divBdr>
        </w:div>
        <w:div w:id="5546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3472</Characters>
  <Application>Microsoft Office Word</Application>
  <DocSecurity>0</DocSecurity>
  <Lines>28</Lines>
  <Paragraphs>8</Paragraphs>
  <ScaleCrop>false</ScaleCrop>
  <Company>Microsoft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Ростислав</cp:lastModifiedBy>
  <cp:revision>3</cp:revision>
  <dcterms:created xsi:type="dcterms:W3CDTF">2016-10-10T13:38:00Z</dcterms:created>
  <dcterms:modified xsi:type="dcterms:W3CDTF">2016-10-11T17:05:00Z</dcterms:modified>
</cp:coreProperties>
</file>